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B03" w:rsidRPr="00EC5D83" w:rsidRDefault="00CB2B03" w:rsidP="00210012">
      <w:pPr>
        <w:pBdr>
          <w:top w:val="single" w:sz="4" w:space="1" w:color="D6E3BC" w:themeColor="accent3" w:themeTint="66"/>
          <w:left w:val="single" w:sz="4" w:space="4" w:color="D6E3BC" w:themeColor="accent3" w:themeTint="66"/>
          <w:bottom w:val="single" w:sz="4" w:space="1" w:color="D6E3BC" w:themeColor="accent3" w:themeTint="66"/>
          <w:right w:val="single" w:sz="4" w:space="4" w:color="D6E3BC" w:themeColor="accent3" w:themeTint="66"/>
        </w:pBdr>
        <w:shd w:val="pct5" w:color="auto" w:fill="D6E3BC" w:themeFill="accent3" w:themeFillTint="66"/>
        <w:jc w:val="center"/>
        <w:rPr>
          <w:rFonts w:ascii="Comic Sans MS" w:hAnsi="Comic Sans MS"/>
          <w:b/>
          <w:sz w:val="28"/>
          <w:u w:val="single"/>
        </w:rPr>
      </w:pPr>
      <w:r w:rsidRPr="00EC5D83">
        <w:rPr>
          <w:rFonts w:ascii="Comic Sans MS" w:hAnsi="Comic Sans MS"/>
          <w:b/>
          <w:sz w:val="28"/>
          <w:u w:val="single"/>
        </w:rPr>
        <w:t xml:space="preserve">How </w:t>
      </w:r>
      <w:proofErr w:type="gramStart"/>
      <w:r w:rsidRPr="00EC5D83">
        <w:rPr>
          <w:rFonts w:ascii="Comic Sans MS" w:hAnsi="Comic Sans MS"/>
          <w:b/>
          <w:sz w:val="28"/>
          <w:u w:val="single"/>
        </w:rPr>
        <w:t>Not</w:t>
      </w:r>
      <w:proofErr w:type="gramEnd"/>
      <w:r w:rsidRPr="00EC5D83">
        <w:rPr>
          <w:rFonts w:ascii="Comic Sans MS" w:hAnsi="Comic Sans MS"/>
          <w:b/>
          <w:sz w:val="28"/>
          <w:u w:val="single"/>
        </w:rPr>
        <w:t xml:space="preserve"> to be a Digital Dunderhead</w:t>
      </w:r>
    </w:p>
    <w:p w:rsidR="00CB2B03" w:rsidRPr="008231F0" w:rsidRDefault="00CB2B03">
      <w:pPr>
        <w:rPr>
          <w:rFonts w:ascii="Comic Sans MS" w:hAnsi="Comic Sans MS"/>
        </w:rPr>
      </w:pPr>
    </w:p>
    <w:p w:rsidR="00210012" w:rsidRDefault="00CB2B03" w:rsidP="00210012">
      <w:pPr>
        <w:jc w:val="center"/>
        <w:rPr>
          <w:rFonts w:ascii="Comic Sans MS" w:hAnsi="Comic Sans MS"/>
          <w:color w:val="C0504D" w:themeColor="accent2"/>
        </w:rPr>
      </w:pPr>
      <w:r w:rsidRPr="00210012">
        <w:rPr>
          <w:rFonts w:ascii="Comic Sans MS" w:hAnsi="Comic Sans MS"/>
          <w:color w:val="C0504D" w:themeColor="accent2"/>
        </w:rPr>
        <w:t xml:space="preserve">The following is your guide to web safety and copyright do’s/don’ts.  </w:t>
      </w:r>
    </w:p>
    <w:p w:rsidR="00CB2B03" w:rsidRPr="00210012" w:rsidRDefault="00CB2B03" w:rsidP="00210012">
      <w:pPr>
        <w:jc w:val="center"/>
        <w:rPr>
          <w:rFonts w:ascii="Comic Sans MS" w:hAnsi="Comic Sans MS"/>
          <w:color w:val="C0504D" w:themeColor="accent2"/>
        </w:rPr>
      </w:pPr>
      <w:r w:rsidRPr="00210012">
        <w:rPr>
          <w:rFonts w:ascii="Comic Sans MS" w:hAnsi="Comic Sans MS"/>
          <w:color w:val="C0504D" w:themeColor="accent2"/>
        </w:rPr>
        <w:t xml:space="preserve">Refer to this guide </w:t>
      </w:r>
      <w:r w:rsidRPr="00210012">
        <w:rPr>
          <w:rFonts w:ascii="Comic Sans MS" w:hAnsi="Comic Sans MS"/>
          <w:b/>
          <w:color w:val="C0504D" w:themeColor="accent2"/>
        </w:rPr>
        <w:t>early and often</w:t>
      </w:r>
      <w:r w:rsidRPr="00210012">
        <w:rPr>
          <w:rFonts w:ascii="Comic Sans MS" w:hAnsi="Comic Sans MS"/>
          <w:color w:val="C0504D" w:themeColor="accent2"/>
        </w:rPr>
        <w:t>.</w:t>
      </w:r>
    </w:p>
    <w:p w:rsidR="00CB2B03" w:rsidRPr="008231F0" w:rsidRDefault="00CB2B03">
      <w:pPr>
        <w:rPr>
          <w:rFonts w:ascii="Comic Sans MS" w:hAnsi="Comic Sans MS"/>
        </w:rPr>
      </w:pPr>
    </w:p>
    <w:p w:rsidR="00CB2B03" w:rsidRPr="00581759" w:rsidRDefault="00911777" w:rsidP="00CB2B03">
      <w:pPr>
        <w:pStyle w:val="ListParagraph"/>
        <w:numPr>
          <w:ilvl w:val="0"/>
          <w:numId w:val="2"/>
        </w:numPr>
        <w:rPr>
          <w:rFonts w:ascii="Comic Sans MS" w:hAnsi="Comic Sans MS"/>
        </w:rPr>
      </w:pPr>
      <w:r>
        <w:rPr>
          <w:rFonts w:ascii="Comic Sans MS" w:hAnsi="Comic Sans MS"/>
        </w:rPr>
        <w:t>Remember what</w:t>
      </w:r>
      <w:r w:rsidR="00CB2B03" w:rsidRPr="008231F0">
        <w:rPr>
          <w:rFonts w:ascii="Comic Sans MS" w:hAnsi="Comic Sans MS"/>
        </w:rPr>
        <w:t xml:space="preserve"> your mom always told you, “Don’t talk to strangers.”  The same applies on the web.  </w:t>
      </w:r>
      <w:hyperlink r:id="rId5" w:history="1">
        <w:r w:rsidR="00CB2B03" w:rsidRPr="008231F0">
          <w:rPr>
            <w:rStyle w:val="Hyperlink"/>
            <w:rFonts w:ascii="Comic Sans MS" w:hAnsi="Comic Sans MS"/>
          </w:rPr>
          <w:t>Safety first</w:t>
        </w:r>
      </w:hyperlink>
      <w:r w:rsidR="00CB2B03" w:rsidRPr="008231F0">
        <w:rPr>
          <w:rFonts w:ascii="Comic Sans MS" w:hAnsi="Comic Sans MS"/>
        </w:rPr>
        <w:t>.  Don’t ever give out identifying, personal information.  You can be personable with</w:t>
      </w:r>
      <w:r w:rsidR="008231F0">
        <w:rPr>
          <w:rFonts w:ascii="Comic Sans MS" w:hAnsi="Comic Sans MS"/>
        </w:rPr>
        <w:t>out</w:t>
      </w:r>
      <w:r w:rsidR="00CB2B03" w:rsidRPr="008231F0">
        <w:rPr>
          <w:rFonts w:ascii="Comic Sans MS" w:hAnsi="Comic Sans MS"/>
        </w:rPr>
        <w:t xml:space="preserve"> getting personal.  </w:t>
      </w:r>
    </w:p>
    <w:p w:rsidR="00CB2B03" w:rsidRPr="00581759" w:rsidRDefault="00CB2B03" w:rsidP="00CB2B03">
      <w:pPr>
        <w:pStyle w:val="ListParagraph"/>
        <w:numPr>
          <w:ilvl w:val="0"/>
          <w:numId w:val="2"/>
        </w:numPr>
        <w:rPr>
          <w:rFonts w:ascii="Comic Sans MS" w:hAnsi="Comic Sans MS"/>
        </w:rPr>
      </w:pPr>
      <w:r w:rsidRPr="008231F0">
        <w:rPr>
          <w:rFonts w:ascii="Comic Sans MS" w:hAnsi="Comic Sans MS"/>
        </w:rPr>
        <w:t>Give credit where credit is due.  You wo</w:t>
      </w:r>
      <w:r w:rsidR="008231F0">
        <w:rPr>
          <w:rFonts w:ascii="Comic Sans MS" w:hAnsi="Comic Sans MS"/>
        </w:rPr>
        <w:t>uld</w:t>
      </w:r>
      <w:r w:rsidRPr="008231F0">
        <w:rPr>
          <w:rFonts w:ascii="Comic Sans MS" w:hAnsi="Comic Sans MS"/>
        </w:rPr>
        <w:t xml:space="preserve">n’t dare turn in a research paper without a “Works Cited” page (would you???).  We must acknowledge digital sources, too.  Many digital resources even have citing blurbs that you may copy and paste, making the process easy.  You may also use the URL if specific citing information is not given.  </w:t>
      </w:r>
    </w:p>
    <w:p w:rsidR="00627E4A" w:rsidRPr="00581759" w:rsidRDefault="00CB2B03" w:rsidP="00627E4A">
      <w:pPr>
        <w:pStyle w:val="ListParagraph"/>
        <w:numPr>
          <w:ilvl w:val="0"/>
          <w:numId w:val="2"/>
        </w:numPr>
        <w:rPr>
          <w:rFonts w:ascii="Comic Sans MS" w:hAnsi="Comic Sans MS"/>
        </w:rPr>
      </w:pPr>
      <w:r w:rsidRPr="008231F0">
        <w:rPr>
          <w:rFonts w:ascii="Comic Sans MS" w:hAnsi="Comic Sans MS"/>
        </w:rPr>
        <w:t xml:space="preserve">Too much of a good thing is a bad thing.  What I mean is that it is within </w:t>
      </w:r>
      <w:hyperlink r:id="rId6" w:history="1">
        <w:r w:rsidRPr="008231F0">
          <w:rPr>
            <w:rStyle w:val="Hyperlink"/>
            <w:rFonts w:ascii="Comic Sans MS" w:hAnsi="Comic Sans MS"/>
          </w:rPr>
          <w:t>fair use guidelines</w:t>
        </w:r>
      </w:hyperlink>
      <w:r w:rsidRPr="008231F0">
        <w:rPr>
          <w:rFonts w:ascii="Comic Sans MS" w:hAnsi="Comic Sans MS"/>
        </w:rPr>
        <w:t xml:space="preserve"> to use up to a certain amount of a book or a song or a video, etc.  The allowable limits are fairly narrow (45 seconds of a song, for example).  Now, don’t just glance past that hyperlink above.  Read the information carefully on fair use.</w:t>
      </w:r>
    </w:p>
    <w:p w:rsidR="00627E4A" w:rsidRPr="00581759" w:rsidRDefault="00627E4A" w:rsidP="00627E4A">
      <w:pPr>
        <w:pStyle w:val="ListParagraph"/>
        <w:numPr>
          <w:ilvl w:val="0"/>
          <w:numId w:val="2"/>
        </w:numPr>
        <w:rPr>
          <w:rFonts w:ascii="Comic Sans MS" w:hAnsi="Comic Sans MS"/>
        </w:rPr>
      </w:pPr>
      <w:r>
        <w:rPr>
          <w:rFonts w:ascii="Comic Sans MS" w:hAnsi="Comic Sans MS"/>
        </w:rPr>
        <w:t>Here is a nutshell version of copyright and fair use guidelines:</w:t>
      </w:r>
    </w:p>
    <w:p w:rsidR="00B162C4" w:rsidRDefault="00B162C4" w:rsidP="00210012">
      <w:pPr>
        <w:pStyle w:val="ListParagraph"/>
        <w:numPr>
          <w:ilvl w:val="1"/>
          <w:numId w:val="2"/>
        </w:numPr>
        <w:pBdr>
          <w:right w:val="single" w:sz="4" w:space="4" w:color="5F497A" w:themeColor="accent4" w:themeShade="BF"/>
        </w:pBdr>
        <w:shd w:val="clear" w:color="auto" w:fill="E5DFEC" w:themeFill="accent4" w:themeFillTint="33"/>
        <w:rPr>
          <w:rFonts w:ascii="Comic Sans MS" w:hAnsi="Comic Sans MS"/>
        </w:rPr>
      </w:pPr>
      <w:r>
        <w:rPr>
          <w:rFonts w:ascii="Comic Sans MS" w:hAnsi="Comic Sans MS"/>
        </w:rPr>
        <w:t xml:space="preserve">Any creative, tangible work (written, printed, recorded, etc.) is automatically copyrighted upon creation.  </w:t>
      </w:r>
    </w:p>
    <w:p w:rsidR="004A3EB3" w:rsidRDefault="004A3EB3" w:rsidP="00210012">
      <w:pPr>
        <w:pStyle w:val="ListParagraph"/>
        <w:numPr>
          <w:ilvl w:val="1"/>
          <w:numId w:val="2"/>
        </w:numPr>
        <w:pBdr>
          <w:right w:val="single" w:sz="4" w:space="4" w:color="5F497A" w:themeColor="accent4" w:themeShade="BF"/>
        </w:pBdr>
        <w:shd w:val="clear" w:color="auto" w:fill="E5DFEC" w:themeFill="accent4" w:themeFillTint="33"/>
        <w:rPr>
          <w:rFonts w:ascii="Comic Sans MS" w:hAnsi="Comic Sans MS"/>
        </w:rPr>
      </w:pPr>
      <w:r>
        <w:rPr>
          <w:rFonts w:ascii="Comic Sans MS" w:hAnsi="Comic Sans MS"/>
        </w:rPr>
        <w:t>Works in the “public domain” are not copyright protected and safe to use.  Refer to “fair use guidelines” above for details.</w:t>
      </w:r>
    </w:p>
    <w:p w:rsidR="000F3997" w:rsidRDefault="000F3997" w:rsidP="00210012">
      <w:pPr>
        <w:pStyle w:val="ListParagraph"/>
        <w:numPr>
          <w:ilvl w:val="1"/>
          <w:numId w:val="2"/>
        </w:numPr>
        <w:pBdr>
          <w:right w:val="single" w:sz="4" w:space="4" w:color="5F497A" w:themeColor="accent4" w:themeShade="BF"/>
        </w:pBdr>
        <w:shd w:val="clear" w:color="auto" w:fill="E5DFEC" w:themeFill="accent4" w:themeFillTint="33"/>
        <w:rPr>
          <w:rFonts w:ascii="Comic Sans MS" w:hAnsi="Comic Sans MS"/>
        </w:rPr>
      </w:pPr>
      <w:r>
        <w:rPr>
          <w:rFonts w:ascii="Comic Sans MS" w:hAnsi="Comic Sans MS"/>
        </w:rPr>
        <w:t>If the item will be used for educational purposes, fair use laws allow students and educators to copy up to 1 chapter of a book (only 1 copy allowed), copy 250 words of a poem, article or short story excerpts of 10% or up to 1000 words in length, a single (</w:t>
      </w:r>
      <w:proofErr w:type="spellStart"/>
      <w:r>
        <w:rPr>
          <w:rFonts w:ascii="Comic Sans MS" w:hAnsi="Comic Sans MS"/>
        </w:rPr>
        <w:t>uno</w:t>
      </w:r>
      <w:proofErr w:type="spellEnd"/>
      <w:r>
        <w:rPr>
          <w:rFonts w:ascii="Comic Sans MS" w:hAnsi="Comic Sans MS"/>
        </w:rPr>
        <w:t xml:space="preserve">) picture, graph, or diagram. </w:t>
      </w:r>
    </w:p>
    <w:p w:rsidR="00013A16" w:rsidRDefault="000F3997" w:rsidP="00210012">
      <w:pPr>
        <w:pStyle w:val="ListParagraph"/>
        <w:numPr>
          <w:ilvl w:val="1"/>
          <w:numId w:val="2"/>
        </w:numPr>
        <w:pBdr>
          <w:right w:val="single" w:sz="4" w:space="4" w:color="5F497A" w:themeColor="accent4" w:themeShade="BF"/>
        </w:pBdr>
        <w:shd w:val="clear" w:color="auto" w:fill="E5DFEC" w:themeFill="accent4" w:themeFillTint="33"/>
        <w:rPr>
          <w:rFonts w:ascii="Comic Sans MS" w:hAnsi="Comic Sans MS"/>
        </w:rPr>
      </w:pPr>
      <w:r>
        <w:rPr>
          <w:rFonts w:ascii="Comic Sans MS" w:hAnsi="Comic Sans MS"/>
        </w:rPr>
        <w:t xml:space="preserve">The 9 Rule:  You may not copy the same work more than 9 times in a single semester.  </w:t>
      </w:r>
    </w:p>
    <w:p w:rsidR="00013A16" w:rsidRDefault="00013A16" w:rsidP="00210012">
      <w:pPr>
        <w:pStyle w:val="ListParagraph"/>
        <w:numPr>
          <w:ilvl w:val="1"/>
          <w:numId w:val="2"/>
        </w:numPr>
        <w:pBdr>
          <w:right w:val="single" w:sz="4" w:space="4" w:color="5F497A" w:themeColor="accent4" w:themeShade="BF"/>
        </w:pBdr>
        <w:shd w:val="clear" w:color="auto" w:fill="E5DFEC" w:themeFill="accent4" w:themeFillTint="33"/>
        <w:rPr>
          <w:rFonts w:ascii="Comic Sans MS" w:hAnsi="Comic Sans MS"/>
        </w:rPr>
      </w:pPr>
      <w:r>
        <w:rPr>
          <w:rFonts w:ascii="Comic Sans MS" w:hAnsi="Comic Sans MS"/>
        </w:rPr>
        <w:t xml:space="preserve">Most information on the internet and most software is NOT in the public domain, therefore is copyright protected. </w:t>
      </w:r>
    </w:p>
    <w:p w:rsidR="00013A16" w:rsidRDefault="00013A16" w:rsidP="00210012">
      <w:pPr>
        <w:pStyle w:val="ListParagraph"/>
        <w:numPr>
          <w:ilvl w:val="1"/>
          <w:numId w:val="2"/>
        </w:numPr>
        <w:pBdr>
          <w:right w:val="single" w:sz="4" w:space="4" w:color="5F497A" w:themeColor="accent4" w:themeShade="BF"/>
        </w:pBdr>
        <w:shd w:val="clear" w:color="auto" w:fill="E5DFEC" w:themeFill="accent4" w:themeFillTint="33"/>
        <w:rPr>
          <w:rFonts w:ascii="Comic Sans MS" w:hAnsi="Comic Sans MS"/>
        </w:rPr>
      </w:pPr>
      <w:r>
        <w:rPr>
          <w:rFonts w:ascii="Comic Sans MS" w:hAnsi="Comic Sans MS"/>
        </w:rPr>
        <w:t xml:space="preserve">Creative Commons protected works are usually more accessible.  Check the particular restrictions on the work.  </w:t>
      </w:r>
    </w:p>
    <w:p w:rsidR="00CB2B03" w:rsidRPr="008231F0" w:rsidRDefault="00013A16" w:rsidP="00210012">
      <w:pPr>
        <w:pStyle w:val="ListParagraph"/>
        <w:numPr>
          <w:ilvl w:val="1"/>
          <w:numId w:val="2"/>
        </w:numPr>
        <w:pBdr>
          <w:right w:val="single" w:sz="4" w:space="4" w:color="5F497A" w:themeColor="accent4" w:themeShade="BF"/>
        </w:pBdr>
        <w:shd w:val="clear" w:color="auto" w:fill="E5DFEC" w:themeFill="accent4" w:themeFillTint="33"/>
        <w:rPr>
          <w:rFonts w:ascii="Comic Sans MS" w:hAnsi="Comic Sans MS"/>
        </w:rPr>
      </w:pPr>
      <w:r>
        <w:rPr>
          <w:rFonts w:ascii="Comic Sans MS" w:hAnsi="Comic Sans MS"/>
        </w:rPr>
        <w:t xml:space="preserve">When in doubt, assume the work is copyright protected and obtain permission for use.  </w:t>
      </w:r>
    </w:p>
    <w:sectPr w:rsidR="00CB2B03" w:rsidRPr="008231F0" w:rsidSect="00CB2B03">
      <w:headerReference w:type="default" r:id="rId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74C" w:rsidRDefault="00D9374C">
    <w:pPr>
      <w:pStyle w:val="Header"/>
      <w:rPr>
        <w:sz w:val="20"/>
      </w:rPr>
    </w:pPr>
    <w:r>
      <w:rPr>
        <w:sz w:val="20"/>
      </w:rPr>
      <w:t>Medt3401 LP2</w:t>
    </w:r>
  </w:p>
  <w:p w:rsidR="00D9374C" w:rsidRPr="00D9374C" w:rsidRDefault="00D9374C">
    <w:pPr>
      <w:pStyle w:val="Header"/>
      <w:rPr>
        <w:sz w:val="20"/>
      </w:rPr>
    </w:pPr>
    <w:r>
      <w:rPr>
        <w:sz w:val="20"/>
      </w:rPr>
      <w:t>Allison Earle</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F11570"/>
    <w:multiLevelType w:val="hybridMultilevel"/>
    <w:tmpl w:val="49CA1DBC"/>
    <w:lvl w:ilvl="0" w:tplc="140666D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B977BF"/>
    <w:multiLevelType w:val="hybridMultilevel"/>
    <w:tmpl w:val="C292E0D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B2B03"/>
    <w:rsid w:val="00013A16"/>
    <w:rsid w:val="000F3997"/>
    <w:rsid w:val="00210012"/>
    <w:rsid w:val="0035335F"/>
    <w:rsid w:val="004A3EB3"/>
    <w:rsid w:val="00581759"/>
    <w:rsid w:val="005F0D0F"/>
    <w:rsid w:val="0060513E"/>
    <w:rsid w:val="00627E4A"/>
    <w:rsid w:val="008231F0"/>
    <w:rsid w:val="00911777"/>
    <w:rsid w:val="00B162C4"/>
    <w:rsid w:val="00CB2B03"/>
    <w:rsid w:val="00D9374C"/>
    <w:rsid w:val="00EC5D83"/>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92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B2B03"/>
    <w:pPr>
      <w:ind w:left="720"/>
      <w:contextualSpacing/>
    </w:pPr>
  </w:style>
  <w:style w:type="character" w:styleId="Hyperlink">
    <w:name w:val="Hyperlink"/>
    <w:basedOn w:val="DefaultParagraphFont"/>
    <w:uiPriority w:val="99"/>
    <w:semiHidden/>
    <w:unhideWhenUsed/>
    <w:rsid w:val="005F0D0F"/>
    <w:rPr>
      <w:color w:val="0000FF" w:themeColor="hyperlink"/>
      <w:u w:val="single"/>
    </w:rPr>
  </w:style>
  <w:style w:type="character" w:styleId="FollowedHyperlink">
    <w:name w:val="FollowedHyperlink"/>
    <w:basedOn w:val="DefaultParagraphFont"/>
    <w:uiPriority w:val="99"/>
    <w:semiHidden/>
    <w:unhideWhenUsed/>
    <w:rsid w:val="00B162C4"/>
    <w:rPr>
      <w:color w:val="800080" w:themeColor="followedHyperlink"/>
      <w:u w:val="single"/>
    </w:rPr>
  </w:style>
  <w:style w:type="paragraph" w:styleId="Header">
    <w:name w:val="header"/>
    <w:basedOn w:val="Normal"/>
    <w:link w:val="HeaderChar"/>
    <w:uiPriority w:val="99"/>
    <w:semiHidden/>
    <w:unhideWhenUsed/>
    <w:rsid w:val="00D9374C"/>
    <w:pPr>
      <w:tabs>
        <w:tab w:val="center" w:pos="4320"/>
        <w:tab w:val="right" w:pos="8640"/>
      </w:tabs>
    </w:pPr>
  </w:style>
  <w:style w:type="character" w:customStyle="1" w:styleId="HeaderChar">
    <w:name w:val="Header Char"/>
    <w:basedOn w:val="DefaultParagraphFont"/>
    <w:link w:val="Header"/>
    <w:uiPriority w:val="99"/>
    <w:semiHidden/>
    <w:rsid w:val="00D9374C"/>
  </w:style>
  <w:style w:type="paragraph" w:styleId="Footer">
    <w:name w:val="footer"/>
    <w:basedOn w:val="Normal"/>
    <w:link w:val="FooterChar"/>
    <w:uiPriority w:val="99"/>
    <w:semiHidden/>
    <w:unhideWhenUsed/>
    <w:rsid w:val="00D9374C"/>
    <w:pPr>
      <w:tabs>
        <w:tab w:val="center" w:pos="4320"/>
        <w:tab w:val="right" w:pos="8640"/>
      </w:tabs>
    </w:pPr>
  </w:style>
  <w:style w:type="character" w:customStyle="1" w:styleId="FooterChar">
    <w:name w:val="Footer Char"/>
    <w:basedOn w:val="DefaultParagraphFont"/>
    <w:link w:val="Footer"/>
    <w:uiPriority w:val="99"/>
    <w:semiHidden/>
    <w:rsid w:val="00D9374C"/>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netsmartz.org/netteens.htm" TargetMode="External"/><Relationship Id="rId6" Type="http://schemas.openxmlformats.org/officeDocument/2006/relationships/hyperlink" Target="http://www.educationworld.com/a_curr/curr280a.shtml" TargetMode="Externa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Pages>
  <Words>311</Words>
  <Characters>1774</Characters>
  <Application>Microsoft Macintosh Word</Application>
  <DocSecurity>0</DocSecurity>
  <Lines>14</Lines>
  <Paragraphs>3</Paragraphs>
  <ScaleCrop>false</ScaleCrop>
  <Company>Lighthouse Classical Homeschooler's Academy, Inc.</Company>
  <LinksUpToDate>false</LinksUpToDate>
  <CharactersWithSpaces>2178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Earle</dc:creator>
  <cp:keywords/>
  <cp:lastModifiedBy>Allison Earle</cp:lastModifiedBy>
  <cp:revision>12</cp:revision>
  <dcterms:created xsi:type="dcterms:W3CDTF">2010-07-21T04:27:00Z</dcterms:created>
  <dcterms:modified xsi:type="dcterms:W3CDTF">2010-07-21T16:26:00Z</dcterms:modified>
</cp:coreProperties>
</file>